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83F76" w:rsidRDefault="00000000">
      <w:pPr>
        <w:pStyle w:val="Heading1"/>
      </w:pPr>
      <w:r>
        <w:t>Partnering on All Things People</w:t>
      </w:r>
    </w:p>
    <w:p w:rsidR="00A83F76" w:rsidRDefault="00000000">
      <w:r>
        <w:rPr>
          <w:b/>
        </w:rPr>
        <w:t>HR &amp; Employment Law | Company-Specific Training | Tools &amp; Process Support</w:t>
      </w:r>
    </w:p>
    <w:p w:rsidR="00A83F76" w:rsidRDefault="00000000">
      <w:r>
        <w:t>Contact Us:</w:t>
      </w:r>
    </w:p>
    <w:p w:rsidR="00A83F76" w:rsidRDefault="00000000">
      <w:r>
        <w:t>Email: Ben@dwhrsolutions.com</w:t>
      </w:r>
    </w:p>
    <w:p w:rsidR="00A83F76" w:rsidRDefault="00000000">
      <w:r>
        <w:t>Phone: 07368 967041</w:t>
      </w:r>
    </w:p>
    <w:p w:rsidR="00A83F76" w:rsidRDefault="00A83F76"/>
    <w:p w:rsidR="00A83F76" w:rsidRDefault="00000000">
      <w:pPr>
        <w:pStyle w:val="Heading2"/>
      </w:pPr>
      <w:r>
        <w:t>Who We Are</w:t>
      </w:r>
    </w:p>
    <w:p w:rsidR="00A83F76" w:rsidRDefault="00000000">
      <w:r>
        <w:t>At DW HR Solutions, we bring over 20 years of experience supporting some of the UK’s leading companies. Our team of HR professionals delivers tailored solutions to help your business manage people effectively, stay compliant, and build a thriving workplace culture.</w:t>
      </w:r>
    </w:p>
    <w:p w:rsidR="00A83F76" w:rsidRDefault="00000000">
      <w:pPr>
        <w:pStyle w:val="Heading2"/>
      </w:pPr>
      <w:r>
        <w:t>Our Mission</w:t>
      </w:r>
    </w:p>
    <w:p w:rsidR="00A83F76" w:rsidRDefault="00000000">
      <w:r>
        <w:t>We take the weight of HR off your shoulders so you can focus on growing your business.</w:t>
      </w:r>
    </w:p>
    <w:p w:rsidR="00A83F76" w:rsidRDefault="00000000">
      <w:r>
        <w:t>Our goals are to:</w:t>
      </w:r>
    </w:p>
    <w:p w:rsidR="00A83F76" w:rsidRDefault="00000000">
      <w:r>
        <w:t>✅ Reduce HR-related stress</w:t>
      </w:r>
    </w:p>
    <w:p w:rsidR="00A83F76" w:rsidRDefault="00000000">
      <w:r>
        <w:t>✅ Optimize your budget and workforce efficiency</w:t>
      </w:r>
    </w:p>
    <w:p w:rsidR="00A83F76" w:rsidRDefault="00000000">
      <w:r>
        <w:t>✅ Build better workplaces with engaged, motivated teams</w:t>
      </w:r>
    </w:p>
    <w:p w:rsidR="00A83F76" w:rsidRDefault="00000000">
      <w:pPr>
        <w:pStyle w:val="Heading2"/>
      </w:pPr>
      <w:r>
        <w:t>What We Do</w:t>
      </w:r>
    </w:p>
    <w:p w:rsidR="00A83F76" w:rsidRDefault="00000000">
      <w:r>
        <w:t>Running a business is complex. Not every company has the resources for a full HR department—and that’s where we step in.</w:t>
      </w:r>
    </w:p>
    <w:p w:rsidR="00A83F76" w:rsidRDefault="00000000">
      <w:r>
        <w:t>DW HR Solutions offers expert guidance and hands-on support across all areas of HR. Our services include:</w:t>
      </w:r>
    </w:p>
    <w:p w:rsidR="00A83F76" w:rsidRDefault="00000000">
      <w:r>
        <w:t>- Employment law &amp; compliance management</w:t>
      </w:r>
    </w:p>
    <w:p w:rsidR="00A83F76" w:rsidRDefault="00000000">
      <w:r>
        <w:t>- Employee relations and documentation</w:t>
      </w:r>
    </w:p>
    <w:p w:rsidR="00A83F76" w:rsidRDefault="00000000">
      <w:r>
        <w:t>- Training program design &amp; delivery</w:t>
      </w:r>
    </w:p>
    <w:p w:rsidR="00A83F76" w:rsidRDefault="00000000">
      <w:r>
        <w:t>- Contract and handbook updates</w:t>
      </w:r>
    </w:p>
    <w:p w:rsidR="00A83F76" w:rsidRDefault="00000000">
      <w:r>
        <w:t>- Skilled worker visa application support</w:t>
      </w:r>
    </w:p>
    <w:p w:rsidR="00A83F76" w:rsidRDefault="00000000">
      <w:r>
        <w:t>- Recruitment, engagement, and proactive HR strategies</w:t>
      </w:r>
    </w:p>
    <w:p w:rsidR="00A83F76" w:rsidRDefault="00000000">
      <w:r>
        <w:lastRenderedPageBreak/>
        <w:t>Think of us as your trusted HR partner—working alongside you to protect, empower, and grow your people.</w:t>
      </w:r>
    </w:p>
    <w:p w:rsidR="00A83F76" w:rsidRDefault="00000000">
      <w:pPr>
        <w:pStyle w:val="Heading2"/>
      </w:pPr>
      <w:r>
        <w:t>HR &amp; Employment Law Support</w:t>
      </w:r>
    </w:p>
    <w:p w:rsidR="00A83F76" w:rsidRDefault="00000000">
      <w:r>
        <w:t>Managing people well takes time, insight, and experience. We make it easier.</w:t>
      </w:r>
    </w:p>
    <w:p w:rsidR="00A83F76" w:rsidRDefault="00000000">
      <w:r>
        <w:t>What’s included:</w:t>
      </w:r>
    </w:p>
    <w:p w:rsidR="00A83F76" w:rsidRDefault="00000000">
      <w:r>
        <w:t>- Unlimited email and phone support from seasoned HR consultants</w:t>
      </w:r>
    </w:p>
    <w:p w:rsidR="00A83F76" w:rsidRDefault="00000000">
      <w:r>
        <w:t>- Tailored HR letters, policies, and documentation</w:t>
      </w:r>
    </w:p>
    <w:p w:rsidR="00A83F76" w:rsidRDefault="00000000">
      <w:r>
        <w:t>- Updates on employment law and working time regulations</w:t>
      </w:r>
    </w:p>
    <w:p w:rsidR="00A83F76" w:rsidRDefault="00000000">
      <w:r>
        <w:t>- Practical advice for any HR-related challenge</w:t>
      </w:r>
    </w:p>
    <w:p w:rsidR="00A83F76" w:rsidRDefault="00000000">
      <w:pPr>
        <w:pStyle w:val="Heading2"/>
      </w:pPr>
      <w:r>
        <w:t>On-Site HR Support</w:t>
      </w:r>
    </w:p>
    <w:p w:rsidR="00A83F76" w:rsidRDefault="00000000">
      <w:r>
        <w:t>Sometimes, HR needs a face-to-face presence. We provide experienced, independent support on-site for:</w:t>
      </w:r>
    </w:p>
    <w:p w:rsidR="00A83F76" w:rsidRDefault="00000000">
      <w:r>
        <w:t>- Redundancies and restructures</w:t>
      </w:r>
    </w:p>
    <w:p w:rsidR="00A83F76" w:rsidRDefault="00000000">
      <w:r>
        <w:t>- Disciplinary and grievance procedures</w:t>
      </w:r>
    </w:p>
    <w:p w:rsidR="00A83F76" w:rsidRDefault="00000000">
      <w:r>
        <w:t>- Exit strategies and dispute resolution</w:t>
      </w:r>
    </w:p>
    <w:p w:rsidR="00A83F76" w:rsidRDefault="00000000">
      <w:r>
        <w:t>- Recruitment and training programs</w:t>
      </w:r>
    </w:p>
    <w:p w:rsidR="00A83F76" w:rsidRDefault="00000000">
      <w:r>
        <w:t>- Engagement and retention initiatives</w:t>
      </w:r>
    </w:p>
    <w:p w:rsidR="00A83F76" w:rsidRDefault="00000000">
      <w:pPr>
        <w:pStyle w:val="Heading2"/>
      </w:pPr>
      <w:r>
        <w:t>Why Choose DW HR Solutions?</w:t>
      </w:r>
    </w:p>
    <w:p w:rsidR="00A83F76" w:rsidRDefault="00000000">
      <w:r>
        <w:t>Whether you’re just starting out or scaling fast, we help businesses unlock their workforce’s potential while staying compliant and confident.</w:t>
      </w:r>
    </w:p>
    <w:p w:rsidR="00A83F76" w:rsidRDefault="00000000">
      <w:r>
        <w:t>Let’s build better workplaces—together.</w:t>
      </w:r>
    </w:p>
    <w:p w:rsidR="00A83F76" w:rsidRDefault="00000000">
      <w:r>
        <w:t>Get in touch today to find out how we can support your success.</w:t>
      </w:r>
    </w:p>
    <w:p w:rsidR="00A83F76" w:rsidRDefault="00000000">
      <w:r>
        <w:br w:type="page"/>
      </w:r>
    </w:p>
    <w:p w:rsidR="00A83F76" w:rsidRDefault="00000000">
      <w:pPr>
        <w:pStyle w:val="Heading2"/>
      </w:pPr>
      <w:r>
        <w:lastRenderedPageBreak/>
        <w:t>Additional Services Offered by HR Consultants</w:t>
      </w:r>
    </w:p>
    <w:p w:rsidR="00A83F76" w:rsidRDefault="00000000">
      <w:r>
        <w:t>- HR Audits – Evaluate current HR practices, identify gaps, and ensure compliance.</w:t>
      </w:r>
    </w:p>
    <w:p w:rsidR="00A83F76" w:rsidRDefault="00000000">
      <w:r>
        <w:t>- Performance Management Systems – Develop frameworks for evaluating and improving employee performance.</w:t>
      </w:r>
    </w:p>
    <w:p w:rsidR="00A83F76" w:rsidRDefault="00000000">
      <w:r>
        <w:t>- Employee Wellbeing Programs – Design and implement wellness initiatives to boost morale and reduce burnout.</w:t>
      </w:r>
    </w:p>
    <w:p w:rsidR="00A83F76" w:rsidRDefault="00000000">
      <w:r>
        <w:t>- Policy Development – Create or update company policies (e.g., remote work, DEI, parental leave).</w:t>
      </w:r>
    </w:p>
    <w:p w:rsidR="00A83F76" w:rsidRDefault="00000000">
      <w:r>
        <w:t>- Change Management – Support during mergers, acquisitions, or cultural shifts.</w:t>
      </w:r>
    </w:p>
    <w:p w:rsidR="00A83F76" w:rsidRDefault="00000000">
      <w:r>
        <w:t>- HRIS Implementation – Assist with selecting and integrating Human Resources Information Systems.</w:t>
      </w:r>
    </w:p>
    <w:p w:rsidR="00A83F76" w:rsidRDefault="00000000">
      <w:r>
        <w:t>- Workforce Planning – Forecast future staffing needs and create talent pipelines.</w:t>
      </w:r>
    </w:p>
    <w:p w:rsidR="00A83F76" w:rsidRDefault="00000000">
      <w:r>
        <w:t>- Succession Planning – Identify and develop future leaders within your organization.</w:t>
      </w:r>
    </w:p>
    <w:p w:rsidR="00A83F76" w:rsidRDefault="00000000">
      <w:r>
        <w:t>- Reward and Recognition Programs – Design incentive schemes to motivate and retain staff.</w:t>
      </w:r>
    </w:p>
    <w:p w:rsidR="00A83F76" w:rsidRDefault="00000000">
      <w:r>
        <w:t>- Diversity, Equity, and Inclusion (DEI) – Develop strategies for a fair and inclusive workplace.</w:t>
      </w:r>
    </w:p>
    <w:p w:rsidR="00A83F76" w:rsidRDefault="00000000">
      <w:r>
        <w:t>These services are designed to provide proactive, strategic HR support that strengthens your people operations and aligns HR practices with your business goals.</w:t>
      </w:r>
    </w:p>
    <w:sectPr w:rsidR="00A83F76" w:rsidSect="00034616">
      <w:headerReference w:type="even" r:id="rId8"/>
      <w:headerReference w:type="default" r:id="rId9"/>
      <w:headerReference w:type="firs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63D22" w:rsidRDefault="00D63D22" w:rsidP="00EB4A7E">
      <w:pPr>
        <w:spacing w:after="0" w:line="240" w:lineRule="auto"/>
      </w:pPr>
      <w:r>
        <w:separator/>
      </w:r>
    </w:p>
  </w:endnote>
  <w:endnote w:type="continuationSeparator" w:id="0">
    <w:p w:rsidR="00D63D22" w:rsidRDefault="00D63D22" w:rsidP="00EB4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63D22" w:rsidRDefault="00D63D22" w:rsidP="00EB4A7E">
      <w:pPr>
        <w:spacing w:after="0" w:line="240" w:lineRule="auto"/>
      </w:pPr>
      <w:r>
        <w:separator/>
      </w:r>
    </w:p>
  </w:footnote>
  <w:footnote w:type="continuationSeparator" w:id="0">
    <w:p w:rsidR="00D63D22" w:rsidRDefault="00D63D22" w:rsidP="00EB4A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4A7E" w:rsidRDefault="00D63D22">
    <w:pPr>
      <w:pStyle w:val="Header"/>
    </w:pPr>
    <w:r>
      <w:rPr>
        <w:noProof/>
      </w:rPr>
      <w:pict w14:anchorId="04675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60726" o:spid="_x0000_s1027" type="#_x0000_t75" alt="" style="position:absolute;margin-left:0;margin-top:0;width:431.65pt;height:412.3pt;z-index:-251653120;mso-wrap-edited:f;mso-width-percent:0;mso-height-percent:0;mso-position-horizontal:center;mso-position-horizontal-relative:margin;mso-position-vertical:center;mso-position-vertical-relative:margin;mso-width-percent:0;mso-height-percent:0" o:allowincell="f">
          <v:imagedata r:id="rId1" o:title="Screenshot 2025-08-03 at 21.47.32"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4A7E" w:rsidRDefault="00D63D22">
    <w:pPr>
      <w:pStyle w:val="Header"/>
    </w:pPr>
    <w:r>
      <w:rPr>
        <w:noProof/>
      </w:rPr>
      <w:pict w14:anchorId="5FBDBC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60727" o:spid="_x0000_s1026" type="#_x0000_t75" alt="" style="position:absolute;margin-left:0;margin-top:0;width:431.65pt;height:412.3pt;z-index:-251650048;mso-wrap-edited:f;mso-width-percent:0;mso-height-percent:0;mso-position-horizontal:center;mso-position-horizontal-relative:margin;mso-position-vertical:center;mso-position-vertical-relative:margin;mso-width-percent:0;mso-height-percent:0" o:allowincell="f">
          <v:imagedata r:id="rId1" o:title="Screenshot 2025-08-03 at 21.47.32"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4A7E" w:rsidRDefault="00D63D22">
    <w:pPr>
      <w:pStyle w:val="Header"/>
    </w:pPr>
    <w:r>
      <w:rPr>
        <w:noProof/>
      </w:rPr>
      <w:pict w14:anchorId="14E0E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60725" o:spid="_x0000_s1025" type="#_x0000_t75" alt="" style="position:absolute;margin-left:0;margin-top:0;width:431.65pt;height:412.3pt;z-index:-251656192;mso-wrap-edited:f;mso-width-percent:0;mso-height-percent:0;mso-position-horizontal:center;mso-position-horizontal-relative:margin;mso-position-vertical:center;mso-position-vertical-relative:margin;mso-width-percent:0;mso-height-percent:0" o:allowincell="f">
          <v:imagedata r:id="rId1" o:title="Screenshot 2025-08-03 at 21.47.32"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639996312">
    <w:abstractNumId w:val="8"/>
  </w:num>
  <w:num w:numId="2" w16cid:durableId="1392192505">
    <w:abstractNumId w:val="6"/>
  </w:num>
  <w:num w:numId="3" w16cid:durableId="1815216879">
    <w:abstractNumId w:val="5"/>
  </w:num>
  <w:num w:numId="4" w16cid:durableId="1716005929">
    <w:abstractNumId w:val="4"/>
  </w:num>
  <w:num w:numId="5" w16cid:durableId="154885698">
    <w:abstractNumId w:val="7"/>
  </w:num>
  <w:num w:numId="6" w16cid:durableId="717436131">
    <w:abstractNumId w:val="3"/>
  </w:num>
  <w:num w:numId="7" w16cid:durableId="616184776">
    <w:abstractNumId w:val="2"/>
  </w:num>
  <w:num w:numId="8" w16cid:durableId="2023050229">
    <w:abstractNumId w:val="1"/>
  </w:num>
  <w:num w:numId="9" w16cid:durableId="1267886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40591F"/>
    <w:rsid w:val="00A04E11"/>
    <w:rsid w:val="00A83F76"/>
    <w:rsid w:val="00AA1D8D"/>
    <w:rsid w:val="00B47730"/>
    <w:rsid w:val="00C00EDE"/>
    <w:rsid w:val="00CB0664"/>
    <w:rsid w:val="00D63D22"/>
    <w:rsid w:val="00EB4A7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15:docId w15:val="{2C140F1D-B0DA-AB4A-89B2-14E7D8957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500</Words>
  <Characters>2851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Ben Ward</cp:lastModifiedBy>
  <cp:revision>3</cp:revision>
  <dcterms:created xsi:type="dcterms:W3CDTF">2025-08-03T21:22:00Z</dcterms:created>
  <dcterms:modified xsi:type="dcterms:W3CDTF">2025-08-03T21:23:00Z</dcterms:modified>
  <cp:category/>
</cp:coreProperties>
</file>